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CC5B1" w14:textId="6159F803" w:rsidR="00760AA7" w:rsidRDefault="002C283F" w:rsidP="003823C6">
      <w:pPr>
        <w:rPr>
          <w:rFonts w:cstheme="minorHAnsi"/>
          <w:b/>
          <w:bCs/>
          <w:iCs/>
          <w:lang w:val="en-GB"/>
        </w:rPr>
      </w:pPr>
      <w:bookmarkStart w:id="0" w:name="_GoBack"/>
      <w:bookmarkEnd w:id="0"/>
      <w:r>
        <w:rPr>
          <w:rFonts w:cstheme="minorHAnsi"/>
          <w:b/>
          <w:bCs/>
          <w:iCs/>
          <w:lang w:val="en-GB"/>
        </w:rPr>
        <w:t>SG Report: Key messages</w:t>
      </w:r>
    </w:p>
    <w:p w14:paraId="538C702B" w14:textId="4DB7FCBC" w:rsidR="002C283F" w:rsidRDefault="002C283F" w:rsidP="003823C6">
      <w:pPr>
        <w:rPr>
          <w:rFonts w:cstheme="minorHAnsi"/>
          <w:b/>
          <w:bCs/>
          <w:iCs/>
          <w:lang w:val="en-GB"/>
        </w:rPr>
      </w:pPr>
    </w:p>
    <w:p w14:paraId="6DA622A9" w14:textId="5FEFAE3E" w:rsidR="002C283F" w:rsidRPr="002C283F" w:rsidRDefault="002C283F" w:rsidP="002C283F">
      <w:pPr>
        <w:rPr>
          <w:rFonts w:cstheme="minorHAnsi"/>
          <w:i/>
          <w:lang w:val="en-GB"/>
        </w:rPr>
      </w:pPr>
      <w:r>
        <w:rPr>
          <w:rFonts w:cstheme="minorHAnsi"/>
          <w:i/>
          <w:lang w:val="en-GB"/>
        </w:rPr>
        <w:t xml:space="preserve">COVID-19 is </w:t>
      </w:r>
      <w:r w:rsidRPr="002C283F">
        <w:rPr>
          <w:rFonts w:cstheme="minorHAnsi"/>
          <w:i/>
          <w:lang w:val="en-GB"/>
        </w:rPr>
        <w:t xml:space="preserve">a health crisis </w:t>
      </w:r>
      <w:r>
        <w:rPr>
          <w:rFonts w:cstheme="minorHAnsi"/>
          <w:i/>
          <w:lang w:val="en-GB"/>
        </w:rPr>
        <w:t xml:space="preserve">that </w:t>
      </w:r>
      <w:r w:rsidRPr="002C283F">
        <w:rPr>
          <w:rFonts w:cstheme="minorHAnsi"/>
          <w:i/>
          <w:lang w:val="en-GB"/>
        </w:rPr>
        <w:t xml:space="preserve">risks evolving into a broader child-rights crisis. </w:t>
      </w:r>
    </w:p>
    <w:p w14:paraId="52CB6677" w14:textId="77777777" w:rsidR="00760AA7" w:rsidRDefault="00760AA7" w:rsidP="003823C6">
      <w:pPr>
        <w:rPr>
          <w:rFonts w:cstheme="minorHAnsi"/>
          <w:iCs/>
          <w:lang w:val="en-GB"/>
        </w:rPr>
      </w:pPr>
    </w:p>
    <w:p w14:paraId="6091B885" w14:textId="5160C120" w:rsidR="007439DD" w:rsidRDefault="007439DD" w:rsidP="00AF72D2">
      <w:pPr>
        <w:pStyle w:val="ListParagraph"/>
        <w:numPr>
          <w:ilvl w:val="0"/>
          <w:numId w:val="2"/>
        </w:numPr>
        <w:rPr>
          <w:rFonts w:cstheme="minorHAnsi"/>
          <w:iCs/>
          <w:lang w:val="en-GB"/>
        </w:rPr>
      </w:pPr>
      <w:r>
        <w:rPr>
          <w:rFonts w:cstheme="minorHAnsi"/>
          <w:iCs/>
          <w:lang w:val="en-GB"/>
        </w:rPr>
        <w:t>T</w:t>
      </w:r>
      <w:r w:rsidRPr="004A39C3">
        <w:rPr>
          <w:rFonts w:cstheme="minorHAnsi"/>
          <w:iCs/>
          <w:lang w:val="en-GB"/>
        </w:rPr>
        <w:t xml:space="preserve">he socio-economic impact of the virus </w:t>
      </w:r>
      <w:r>
        <w:rPr>
          <w:rFonts w:cstheme="minorHAnsi"/>
          <w:iCs/>
          <w:lang w:val="en-GB"/>
        </w:rPr>
        <w:t xml:space="preserve">– </w:t>
      </w:r>
      <w:r w:rsidRPr="004A39C3">
        <w:rPr>
          <w:rFonts w:cstheme="minorHAnsi"/>
          <w:iCs/>
          <w:lang w:val="en-GB"/>
        </w:rPr>
        <w:t xml:space="preserve">and </w:t>
      </w:r>
      <w:r>
        <w:rPr>
          <w:rFonts w:cstheme="minorHAnsi"/>
          <w:iCs/>
          <w:lang w:val="en-GB"/>
        </w:rPr>
        <w:t xml:space="preserve">of the </w:t>
      </w:r>
      <w:r w:rsidRPr="004A39C3">
        <w:rPr>
          <w:rFonts w:cstheme="minorHAnsi"/>
          <w:iCs/>
          <w:lang w:val="en-GB"/>
        </w:rPr>
        <w:t xml:space="preserve">containment and mitigation measures </w:t>
      </w:r>
      <w:r>
        <w:rPr>
          <w:rFonts w:cstheme="minorHAnsi"/>
          <w:iCs/>
          <w:lang w:val="en-GB"/>
        </w:rPr>
        <w:t xml:space="preserve">we’re seeing around the world – </w:t>
      </w:r>
      <w:r w:rsidRPr="004A39C3">
        <w:rPr>
          <w:rFonts w:cstheme="minorHAnsi"/>
          <w:iCs/>
          <w:lang w:val="en-GB"/>
        </w:rPr>
        <w:t>is potentially catastrophic for many childre</w:t>
      </w:r>
      <w:r>
        <w:rPr>
          <w:rFonts w:cstheme="minorHAnsi"/>
          <w:iCs/>
          <w:lang w:val="en-GB"/>
        </w:rPr>
        <w:t>n</w:t>
      </w:r>
      <w:r w:rsidRPr="004A39C3">
        <w:rPr>
          <w:rFonts w:cstheme="minorHAnsi"/>
          <w:iCs/>
          <w:lang w:val="en-GB"/>
        </w:rPr>
        <w:t xml:space="preserve">. </w:t>
      </w:r>
      <w:r>
        <w:rPr>
          <w:rFonts w:cstheme="minorHAnsi"/>
          <w:iCs/>
          <w:lang w:val="en-GB"/>
        </w:rPr>
        <w:br/>
      </w:r>
    </w:p>
    <w:p w14:paraId="512AFE7E" w14:textId="013D634A" w:rsidR="00F66499" w:rsidRPr="00F66499" w:rsidRDefault="00882374" w:rsidP="00F66499">
      <w:pPr>
        <w:pStyle w:val="ListParagraph"/>
        <w:numPr>
          <w:ilvl w:val="0"/>
          <w:numId w:val="2"/>
        </w:numPr>
        <w:rPr>
          <w:rFonts w:cstheme="minorHAnsi"/>
          <w:iCs/>
          <w:lang w:val="en-GB"/>
        </w:rPr>
      </w:pPr>
      <w:r>
        <w:rPr>
          <w:rFonts w:cstheme="minorHAnsi"/>
          <w:iCs/>
          <w:lang w:val="en-GB"/>
        </w:rPr>
        <w:t>Hundreds of thousands of</w:t>
      </w:r>
      <w:r w:rsidR="00F66499" w:rsidRPr="00F66499">
        <w:rPr>
          <w:rFonts w:cstheme="minorHAnsi"/>
          <w:iCs/>
          <w:lang w:val="en-GB"/>
        </w:rPr>
        <w:t xml:space="preserve"> </w:t>
      </w:r>
      <w:r>
        <w:rPr>
          <w:rFonts w:cstheme="minorHAnsi"/>
          <w:iCs/>
          <w:lang w:val="en-GB"/>
        </w:rPr>
        <w:t xml:space="preserve">additional child deaths could occur </w:t>
      </w:r>
      <w:r w:rsidR="00F66499" w:rsidRPr="00F66499">
        <w:rPr>
          <w:rFonts w:cstheme="minorHAnsi"/>
          <w:iCs/>
          <w:lang w:val="en-GB"/>
        </w:rPr>
        <w:t xml:space="preserve">this year, compared to a pre-pandemic scenario, as a result of the looming global recession. This would effectively reverse – in one single year – the last 2 to 3 years of progress in reducing infant mortality. </w:t>
      </w:r>
    </w:p>
    <w:p w14:paraId="215D5FC5" w14:textId="162FDEF6" w:rsidR="00A12958" w:rsidRDefault="00A12958" w:rsidP="003823C6">
      <w:pPr>
        <w:rPr>
          <w:rFonts w:cstheme="minorHAnsi"/>
          <w:iCs/>
          <w:lang w:val="en-GB"/>
        </w:rPr>
      </w:pPr>
    </w:p>
    <w:p w14:paraId="3BA25B8A" w14:textId="331D83F9" w:rsidR="00C05973" w:rsidRPr="00AF72D2" w:rsidRDefault="00A12958" w:rsidP="00AF72D2">
      <w:pPr>
        <w:pStyle w:val="ListParagraph"/>
        <w:numPr>
          <w:ilvl w:val="0"/>
          <w:numId w:val="2"/>
        </w:numPr>
        <w:rPr>
          <w:rFonts w:cstheme="minorHAnsi"/>
          <w:iCs/>
          <w:lang w:val="en-GB"/>
        </w:rPr>
      </w:pPr>
      <w:r w:rsidRPr="00AF72D2">
        <w:rPr>
          <w:rFonts w:cstheme="minorHAnsi"/>
          <w:iCs/>
          <w:lang w:val="en-GB"/>
        </w:rPr>
        <w:t xml:space="preserve">188 countries have imposed countrywide </w:t>
      </w:r>
      <w:r w:rsidR="004420C1" w:rsidRPr="00AF72D2">
        <w:rPr>
          <w:rFonts w:cstheme="minorHAnsi"/>
          <w:iCs/>
          <w:lang w:val="en-GB"/>
        </w:rPr>
        <w:t xml:space="preserve">school </w:t>
      </w:r>
      <w:r w:rsidRPr="00AF72D2">
        <w:rPr>
          <w:rFonts w:cstheme="minorHAnsi"/>
          <w:iCs/>
          <w:lang w:val="en-GB"/>
        </w:rPr>
        <w:t>closures, affecting more than 1.5 billion children and youth</w:t>
      </w:r>
      <w:r w:rsidR="00E8629A" w:rsidRPr="00AF72D2">
        <w:rPr>
          <w:rFonts w:cstheme="minorHAnsi"/>
          <w:iCs/>
          <w:lang w:val="en-GB"/>
        </w:rPr>
        <w:t>.</w:t>
      </w:r>
    </w:p>
    <w:p w14:paraId="0E5CAA39" w14:textId="13FAFA1E" w:rsidR="00E8629A" w:rsidRDefault="00E8629A" w:rsidP="003823C6">
      <w:pPr>
        <w:rPr>
          <w:rFonts w:cstheme="minorHAnsi"/>
          <w:iCs/>
          <w:lang w:val="en-GB"/>
        </w:rPr>
      </w:pPr>
    </w:p>
    <w:p w14:paraId="7ED3E3A1" w14:textId="77777777" w:rsidR="00E8629A" w:rsidRPr="00AF72D2" w:rsidRDefault="00E8629A" w:rsidP="00AF72D2">
      <w:pPr>
        <w:pStyle w:val="ListParagraph"/>
        <w:numPr>
          <w:ilvl w:val="0"/>
          <w:numId w:val="2"/>
        </w:numPr>
        <w:rPr>
          <w:rFonts w:cstheme="minorHAnsi"/>
          <w:iCs/>
          <w:lang w:val="en-GB"/>
        </w:rPr>
      </w:pPr>
      <w:r w:rsidRPr="00AF72D2">
        <w:rPr>
          <w:rFonts w:cstheme="minorHAnsi"/>
          <w:iCs/>
          <w:lang w:val="en-GB"/>
        </w:rPr>
        <w:t xml:space="preserve">Nearly 369 million children across 143 countries who normally rely on school meals for a reliable source of daily nutrition must now look to other sources. </w:t>
      </w:r>
    </w:p>
    <w:p w14:paraId="1E5A0739" w14:textId="77777777" w:rsidR="00E8629A" w:rsidRDefault="00E8629A" w:rsidP="003823C6">
      <w:pPr>
        <w:rPr>
          <w:rFonts w:cstheme="minorHAnsi"/>
          <w:iCs/>
          <w:lang w:val="en-GB"/>
        </w:rPr>
      </w:pPr>
    </w:p>
    <w:p w14:paraId="6F580BFE" w14:textId="7F4DC5D0" w:rsidR="00BE3042" w:rsidRPr="00502E18" w:rsidRDefault="006B599F" w:rsidP="003823C6">
      <w:pPr>
        <w:pStyle w:val="ListParagraph"/>
        <w:numPr>
          <w:ilvl w:val="0"/>
          <w:numId w:val="2"/>
        </w:numPr>
        <w:rPr>
          <w:rFonts w:cstheme="minorHAnsi"/>
          <w:iCs/>
          <w:lang w:val="en-GB"/>
        </w:rPr>
      </w:pPr>
      <w:r w:rsidRPr="00AF72D2">
        <w:rPr>
          <w:rFonts w:cstheme="minorHAnsi"/>
          <w:iCs/>
          <w:lang w:val="en-GB"/>
        </w:rPr>
        <w:t xml:space="preserve">As the world focuses on the daily </w:t>
      </w:r>
      <w:r w:rsidR="00251781" w:rsidRPr="00AF72D2">
        <w:rPr>
          <w:rFonts w:cstheme="minorHAnsi"/>
          <w:iCs/>
          <w:lang w:val="en-GB"/>
        </w:rPr>
        <w:t xml:space="preserve">counts of COVID-19 infections and deaths, </w:t>
      </w:r>
      <w:r w:rsidR="00017B27" w:rsidRPr="00AF72D2">
        <w:rPr>
          <w:rFonts w:cstheme="minorHAnsi"/>
          <w:iCs/>
          <w:lang w:val="en-GB"/>
        </w:rPr>
        <w:t xml:space="preserve">these numbers </w:t>
      </w:r>
      <w:r w:rsidR="0008181F" w:rsidRPr="00AF72D2">
        <w:rPr>
          <w:rFonts w:cstheme="minorHAnsi"/>
          <w:iCs/>
          <w:lang w:val="en-GB"/>
        </w:rPr>
        <w:t>deserve</w:t>
      </w:r>
      <w:r w:rsidR="00017B27" w:rsidRPr="00AF72D2">
        <w:rPr>
          <w:rFonts w:cstheme="minorHAnsi"/>
          <w:iCs/>
          <w:lang w:val="en-GB"/>
        </w:rPr>
        <w:t xml:space="preserve"> </w:t>
      </w:r>
      <w:r w:rsidR="009E70C1" w:rsidRPr="00AF72D2">
        <w:rPr>
          <w:rFonts w:cstheme="minorHAnsi"/>
          <w:iCs/>
          <w:lang w:val="en-GB"/>
        </w:rPr>
        <w:t xml:space="preserve">equal attention. </w:t>
      </w:r>
    </w:p>
    <w:p w14:paraId="06118180" w14:textId="77777777" w:rsidR="003823C6" w:rsidRPr="004A39C3" w:rsidRDefault="003823C6" w:rsidP="003823C6">
      <w:pPr>
        <w:rPr>
          <w:rFonts w:cstheme="minorHAnsi"/>
          <w:iCs/>
          <w:lang w:val="en-GB"/>
        </w:rPr>
      </w:pPr>
    </w:p>
    <w:p w14:paraId="6D13F635" w14:textId="6DCF0622" w:rsidR="00B04B45" w:rsidRPr="005C12FD" w:rsidRDefault="004951F2" w:rsidP="003823C6">
      <w:pPr>
        <w:rPr>
          <w:rFonts w:cstheme="minorHAnsi"/>
          <w:i/>
          <w:lang w:val="en-GB"/>
        </w:rPr>
      </w:pPr>
      <w:r w:rsidRPr="005C12FD">
        <w:rPr>
          <w:rFonts w:cstheme="minorHAnsi"/>
          <w:i/>
          <w:lang w:val="en-GB"/>
        </w:rPr>
        <w:t xml:space="preserve">The impact of COVID-19 on children’s poverty, survival and health, learning, and safety </w:t>
      </w:r>
      <w:r w:rsidR="005C12FD" w:rsidRPr="005C12FD">
        <w:rPr>
          <w:rFonts w:cstheme="minorHAnsi"/>
          <w:i/>
          <w:lang w:val="en-GB"/>
        </w:rPr>
        <w:t>is</w:t>
      </w:r>
      <w:r w:rsidRPr="005C12FD">
        <w:rPr>
          <w:rFonts w:cstheme="minorHAnsi"/>
          <w:i/>
          <w:lang w:val="en-GB"/>
        </w:rPr>
        <w:t xml:space="preserve"> far-reaching</w:t>
      </w:r>
      <w:r w:rsidR="005C12FD" w:rsidRPr="005C12FD">
        <w:rPr>
          <w:rFonts w:cstheme="minorHAnsi"/>
          <w:i/>
          <w:lang w:val="en-GB"/>
        </w:rPr>
        <w:t>.</w:t>
      </w:r>
    </w:p>
    <w:p w14:paraId="3A2B3B3E" w14:textId="77777777" w:rsidR="005C12FD" w:rsidRDefault="005C12FD" w:rsidP="003823C6">
      <w:pPr>
        <w:rPr>
          <w:rFonts w:cstheme="minorHAnsi"/>
          <w:iCs/>
          <w:lang w:val="en-GB"/>
        </w:rPr>
      </w:pPr>
    </w:p>
    <w:p w14:paraId="762F2B40" w14:textId="5E07D7CB" w:rsidR="00B04B45" w:rsidRPr="00C2022D" w:rsidRDefault="00E0318B" w:rsidP="00C2022D">
      <w:pPr>
        <w:pStyle w:val="ListParagraph"/>
        <w:numPr>
          <w:ilvl w:val="0"/>
          <w:numId w:val="3"/>
        </w:numPr>
        <w:rPr>
          <w:rFonts w:cstheme="minorHAnsi"/>
          <w:iCs/>
          <w:lang w:val="en-GB"/>
        </w:rPr>
      </w:pPr>
      <w:r w:rsidRPr="00C2022D">
        <w:rPr>
          <w:rFonts w:cstheme="minorHAnsi"/>
          <w:iCs/>
          <w:lang w:val="en-GB"/>
        </w:rPr>
        <w:t xml:space="preserve">Millions of households will be pushed into poverty as </w:t>
      </w:r>
      <w:r w:rsidR="00CB3EEE" w:rsidRPr="00C2022D">
        <w:rPr>
          <w:rFonts w:cstheme="minorHAnsi"/>
          <w:iCs/>
          <w:lang w:val="en-GB"/>
        </w:rPr>
        <w:t xml:space="preserve">the world economy is tipped into a major recession. </w:t>
      </w:r>
      <w:r w:rsidR="002E7749" w:rsidRPr="00C2022D">
        <w:rPr>
          <w:rFonts w:cstheme="minorHAnsi"/>
          <w:iCs/>
          <w:lang w:val="en-GB"/>
        </w:rPr>
        <w:t>Such income shocks at the household level, even if only temporary, can have devastating effects on children, particularly those living in poor households with limited assets.</w:t>
      </w:r>
      <w:r w:rsidR="00F75347" w:rsidRPr="00C2022D">
        <w:rPr>
          <w:rFonts w:cstheme="minorHAnsi"/>
          <w:iCs/>
          <w:lang w:val="en-GB"/>
        </w:rPr>
        <w:t xml:space="preserve"> Reduced household income will force poor families to cut back on essential health and food expenditures.</w:t>
      </w:r>
      <w:r w:rsidR="00D616B5" w:rsidRPr="00C2022D">
        <w:rPr>
          <w:rFonts w:asciiTheme="majorHAnsi" w:hAnsiTheme="majorHAnsi"/>
          <w:lang w:val="en-GB"/>
        </w:rPr>
        <w:t xml:space="preserve"> </w:t>
      </w:r>
    </w:p>
    <w:p w14:paraId="63B504C0" w14:textId="77777777" w:rsidR="001A060B" w:rsidRDefault="001A060B" w:rsidP="003823C6">
      <w:pPr>
        <w:rPr>
          <w:rFonts w:asciiTheme="majorHAnsi" w:hAnsiTheme="majorHAnsi"/>
          <w:lang w:val="en-GB"/>
        </w:rPr>
      </w:pPr>
    </w:p>
    <w:p w14:paraId="7B6C38AD" w14:textId="3227A4D7" w:rsidR="00DB3026" w:rsidRPr="00C2022D" w:rsidRDefault="00C13D15" w:rsidP="00C2022D">
      <w:pPr>
        <w:pStyle w:val="ListParagraph"/>
        <w:numPr>
          <w:ilvl w:val="0"/>
          <w:numId w:val="3"/>
        </w:numPr>
        <w:rPr>
          <w:rFonts w:cstheme="minorHAnsi"/>
          <w:iCs/>
          <w:lang w:val="en-GB"/>
        </w:rPr>
      </w:pPr>
      <w:r w:rsidRPr="00C2022D">
        <w:rPr>
          <w:rFonts w:cstheme="minorHAnsi"/>
          <w:iCs/>
          <w:lang w:val="en-GB"/>
        </w:rPr>
        <w:t>H</w:t>
      </w:r>
      <w:r w:rsidR="00DB3026" w:rsidRPr="00C2022D">
        <w:rPr>
          <w:rFonts w:cstheme="minorHAnsi"/>
          <w:iCs/>
          <w:lang w:val="en-GB"/>
        </w:rPr>
        <w:t>ealth services are being directly disrupted by the pandemic</w:t>
      </w:r>
      <w:r w:rsidRPr="00C2022D">
        <w:rPr>
          <w:rFonts w:cstheme="minorHAnsi"/>
          <w:iCs/>
          <w:lang w:val="en-GB"/>
        </w:rPr>
        <w:t xml:space="preserve">, leading to </w:t>
      </w:r>
      <w:r w:rsidR="00DB3026" w:rsidRPr="00C2022D">
        <w:rPr>
          <w:rFonts w:cstheme="minorHAnsi"/>
          <w:iCs/>
          <w:lang w:val="en-GB"/>
        </w:rPr>
        <w:t xml:space="preserve">reduced access to essential reproductive, maternal, newborn and child health interventions, the suspension of all polio vaccination campaigns worldwide, </w:t>
      </w:r>
      <w:r w:rsidR="00131178" w:rsidRPr="00C2022D">
        <w:rPr>
          <w:rFonts w:cstheme="minorHAnsi"/>
          <w:iCs/>
          <w:lang w:val="en-GB"/>
        </w:rPr>
        <w:t>the suspension of</w:t>
      </w:r>
      <w:r w:rsidR="00DB3026" w:rsidRPr="00C2022D">
        <w:rPr>
          <w:rFonts w:cstheme="minorHAnsi"/>
          <w:iCs/>
          <w:lang w:val="en-GB"/>
        </w:rPr>
        <w:t xml:space="preserve"> measles immunization campaigns in at least 23 countries</w:t>
      </w:r>
      <w:r w:rsidR="003845BE" w:rsidRPr="00C2022D">
        <w:rPr>
          <w:rFonts w:cstheme="minorHAnsi"/>
          <w:iCs/>
          <w:lang w:val="en-GB"/>
        </w:rPr>
        <w:t>,</w:t>
      </w:r>
      <w:r w:rsidR="00DB3026" w:rsidRPr="00C2022D">
        <w:rPr>
          <w:rFonts w:cstheme="minorHAnsi"/>
          <w:iCs/>
          <w:lang w:val="en-GB"/>
        </w:rPr>
        <w:t xml:space="preserve"> </w:t>
      </w:r>
      <w:r w:rsidR="00C1464B" w:rsidRPr="00C2022D">
        <w:rPr>
          <w:rFonts w:cstheme="minorHAnsi"/>
          <w:iCs/>
          <w:lang w:val="en-GB"/>
        </w:rPr>
        <w:t xml:space="preserve">and </w:t>
      </w:r>
      <w:r w:rsidR="003845BE" w:rsidRPr="00C2022D">
        <w:rPr>
          <w:rFonts w:cstheme="minorHAnsi"/>
          <w:iCs/>
          <w:lang w:val="en-GB"/>
        </w:rPr>
        <w:t>curtailed</w:t>
      </w:r>
      <w:r w:rsidR="00C1464B" w:rsidRPr="00C2022D">
        <w:rPr>
          <w:rFonts w:cstheme="minorHAnsi"/>
          <w:iCs/>
          <w:lang w:val="en-GB"/>
        </w:rPr>
        <w:t xml:space="preserve"> access to medicines and care for </w:t>
      </w:r>
      <w:r w:rsidR="00DB3026" w:rsidRPr="00C2022D">
        <w:rPr>
          <w:rFonts w:cstheme="minorHAnsi"/>
          <w:iCs/>
          <w:lang w:val="en-GB"/>
        </w:rPr>
        <w:t>children and adolescents with chronic illnesses, including those living with HIV.</w:t>
      </w:r>
    </w:p>
    <w:p w14:paraId="35EB98FC" w14:textId="2A58BCF6" w:rsidR="00E96EFF" w:rsidRDefault="00E96EFF" w:rsidP="00DB3026">
      <w:pPr>
        <w:rPr>
          <w:rFonts w:cstheme="minorHAnsi"/>
          <w:iCs/>
          <w:lang w:val="en-GB"/>
        </w:rPr>
      </w:pPr>
    </w:p>
    <w:p w14:paraId="6150563F" w14:textId="0871DD07" w:rsidR="00E96EFF" w:rsidRPr="00C2022D" w:rsidRDefault="00E96EFF" w:rsidP="00C2022D">
      <w:pPr>
        <w:pStyle w:val="ListParagraph"/>
        <w:numPr>
          <w:ilvl w:val="0"/>
          <w:numId w:val="3"/>
        </w:numPr>
        <w:rPr>
          <w:rFonts w:cstheme="minorHAnsi"/>
          <w:iCs/>
          <w:lang w:val="en-GB"/>
        </w:rPr>
      </w:pPr>
      <w:r w:rsidRPr="00C2022D">
        <w:rPr>
          <w:rFonts w:cstheme="minorHAnsi"/>
          <w:iCs/>
          <w:lang w:val="en-GB"/>
        </w:rPr>
        <w:t xml:space="preserve">The potential losses that may accrue in learning for </w:t>
      </w:r>
      <w:r w:rsidR="00B85181" w:rsidRPr="00C2022D">
        <w:rPr>
          <w:rFonts w:cstheme="minorHAnsi"/>
          <w:iCs/>
          <w:lang w:val="en-GB"/>
        </w:rPr>
        <w:t>children and young people</w:t>
      </w:r>
      <w:r w:rsidRPr="00C2022D">
        <w:rPr>
          <w:rFonts w:cstheme="minorHAnsi"/>
          <w:iCs/>
          <w:lang w:val="en-GB"/>
        </w:rPr>
        <w:t xml:space="preserve">, and for the development of their human capital, are hard to fathom. </w:t>
      </w:r>
      <w:r w:rsidR="00DC5C9C" w:rsidRPr="00C2022D">
        <w:rPr>
          <w:rFonts w:cstheme="minorHAnsi"/>
          <w:iCs/>
          <w:lang w:val="en-GB"/>
        </w:rPr>
        <w:t>D</w:t>
      </w:r>
      <w:r w:rsidRPr="00C2022D">
        <w:rPr>
          <w:rFonts w:cstheme="minorHAnsi"/>
          <w:iCs/>
          <w:lang w:val="en-GB"/>
        </w:rPr>
        <w:t xml:space="preserve">istance learning is only available to some. Girls have less access to digital technology than boys so can expect to miss out on more instruction. Children with disabilities and special needs are especially hard to serve through distance programmes. </w:t>
      </w:r>
    </w:p>
    <w:p w14:paraId="62099C6E" w14:textId="77777777" w:rsidR="00E96EFF" w:rsidRPr="00233E5C" w:rsidRDefault="00E96EFF" w:rsidP="00E96EFF">
      <w:pPr>
        <w:rPr>
          <w:rFonts w:cstheme="minorHAnsi"/>
          <w:iCs/>
          <w:lang w:val="en-GB"/>
        </w:rPr>
      </w:pPr>
    </w:p>
    <w:p w14:paraId="2955F2CC" w14:textId="5DF3559A" w:rsidR="00E96EFF" w:rsidRPr="00C2022D" w:rsidRDefault="00233E5C" w:rsidP="00C2022D">
      <w:pPr>
        <w:pStyle w:val="ListParagraph"/>
        <w:numPr>
          <w:ilvl w:val="0"/>
          <w:numId w:val="3"/>
        </w:numPr>
        <w:rPr>
          <w:rFonts w:cstheme="minorHAnsi"/>
          <w:iCs/>
          <w:lang w:val="en-GB"/>
        </w:rPr>
      </w:pPr>
      <w:r w:rsidRPr="00C2022D">
        <w:rPr>
          <w:rFonts w:cstheme="minorHAnsi"/>
          <w:iCs/>
          <w:lang w:val="en-GB"/>
        </w:rPr>
        <w:lastRenderedPageBreak/>
        <w:t xml:space="preserve">Millions of children will likely </w:t>
      </w:r>
      <w:r w:rsidR="00E96EFF" w:rsidRPr="00C2022D">
        <w:rPr>
          <w:rFonts w:cstheme="minorHAnsi"/>
          <w:iCs/>
          <w:lang w:val="en-GB"/>
        </w:rPr>
        <w:t xml:space="preserve">drop out of school altogether. That possibility becomes greater the longer schools are closed and the deeper the economic contraction wrought by the pandemic. </w:t>
      </w:r>
    </w:p>
    <w:p w14:paraId="7E747A13" w14:textId="557C1E4A" w:rsidR="000C5EAB" w:rsidRDefault="000C5EAB" w:rsidP="00DB3026">
      <w:pPr>
        <w:rPr>
          <w:rFonts w:cstheme="minorHAnsi"/>
          <w:iCs/>
          <w:lang w:val="en-GB"/>
        </w:rPr>
      </w:pPr>
    </w:p>
    <w:p w14:paraId="274198C5" w14:textId="67BF9990" w:rsidR="000C5EAB" w:rsidRPr="00C2022D" w:rsidRDefault="00ED0222" w:rsidP="00C2022D">
      <w:pPr>
        <w:pStyle w:val="ListParagraph"/>
        <w:numPr>
          <w:ilvl w:val="0"/>
          <w:numId w:val="3"/>
        </w:numPr>
        <w:rPr>
          <w:rFonts w:cstheme="minorHAnsi"/>
          <w:iCs/>
          <w:lang w:val="en-GB"/>
        </w:rPr>
      </w:pPr>
      <w:r w:rsidRPr="00C2022D">
        <w:rPr>
          <w:rFonts w:cstheme="minorHAnsi"/>
          <w:iCs/>
          <w:lang w:val="en-GB"/>
        </w:rPr>
        <w:t>S</w:t>
      </w:r>
      <w:r w:rsidR="000C5EAB" w:rsidRPr="00C2022D">
        <w:rPr>
          <w:rFonts w:cstheme="minorHAnsi"/>
          <w:iCs/>
          <w:lang w:val="en-GB"/>
        </w:rPr>
        <w:t xml:space="preserve">ocial distancing measures and movement restrictions </w:t>
      </w:r>
      <w:r w:rsidRPr="00C2022D">
        <w:rPr>
          <w:rFonts w:cstheme="minorHAnsi"/>
          <w:iCs/>
          <w:lang w:val="en-GB"/>
        </w:rPr>
        <w:t xml:space="preserve">are leaving children anxious and </w:t>
      </w:r>
      <w:r w:rsidR="000C5EAB" w:rsidRPr="00C2022D">
        <w:rPr>
          <w:rFonts w:cstheme="minorHAnsi"/>
          <w:iCs/>
          <w:lang w:val="en-GB"/>
        </w:rPr>
        <w:t>uncertain</w:t>
      </w:r>
      <w:r w:rsidR="00C2022D" w:rsidRPr="00C2022D">
        <w:rPr>
          <w:rFonts w:cstheme="minorHAnsi"/>
          <w:iCs/>
          <w:lang w:val="en-GB"/>
        </w:rPr>
        <w:t xml:space="preserve"> about their </w:t>
      </w:r>
      <w:r w:rsidR="000C5EAB" w:rsidRPr="00C2022D">
        <w:rPr>
          <w:rFonts w:cstheme="minorHAnsi"/>
          <w:iCs/>
          <w:lang w:val="en-GB"/>
        </w:rPr>
        <w:t>future</w:t>
      </w:r>
      <w:r w:rsidR="00C2022D" w:rsidRPr="00C2022D">
        <w:rPr>
          <w:rFonts w:cstheme="minorHAnsi"/>
          <w:iCs/>
          <w:lang w:val="en-GB"/>
        </w:rPr>
        <w:t xml:space="preserve">. </w:t>
      </w:r>
      <w:r w:rsidR="000C5EAB" w:rsidRPr="00C2022D">
        <w:rPr>
          <w:rFonts w:cstheme="minorHAnsi"/>
          <w:iCs/>
          <w:lang w:val="en-GB"/>
        </w:rPr>
        <w:t xml:space="preserve">For children facing extreme deprivations, acute stress can impair their cognitive development and trigger longer-term mental health challenges. </w:t>
      </w:r>
    </w:p>
    <w:p w14:paraId="15A2F299" w14:textId="77777777" w:rsidR="000C5EAB" w:rsidRPr="00C1464B" w:rsidRDefault="000C5EAB" w:rsidP="00DB3026">
      <w:pPr>
        <w:rPr>
          <w:rFonts w:cstheme="minorHAnsi"/>
          <w:iCs/>
          <w:lang w:val="en-GB"/>
        </w:rPr>
      </w:pPr>
    </w:p>
    <w:p w14:paraId="4C74B47F" w14:textId="0D217F7A" w:rsidR="00062B0D" w:rsidRPr="00062B0D" w:rsidRDefault="001C09C2">
      <w:pPr>
        <w:rPr>
          <w:rFonts w:cstheme="minorHAnsi"/>
          <w:i/>
          <w:lang w:val="en-GB"/>
        </w:rPr>
      </w:pPr>
      <w:r w:rsidRPr="00062B0D">
        <w:rPr>
          <w:rFonts w:cstheme="minorHAnsi"/>
          <w:i/>
          <w:lang w:val="en-GB"/>
        </w:rPr>
        <w:t>All children, of all ages, and in all countries, are being affected</w:t>
      </w:r>
      <w:r w:rsidR="00062B0D" w:rsidRPr="00062B0D">
        <w:rPr>
          <w:rFonts w:cstheme="minorHAnsi"/>
          <w:i/>
          <w:lang w:val="en-GB"/>
        </w:rPr>
        <w:t xml:space="preserve"> but</w:t>
      </w:r>
      <w:r w:rsidRPr="00062B0D">
        <w:rPr>
          <w:rFonts w:cstheme="minorHAnsi"/>
          <w:i/>
          <w:lang w:val="en-GB"/>
        </w:rPr>
        <w:t xml:space="preserve"> some children are destined to bear the greatest costs in ways that permanently alter the trajectories of their lives. </w:t>
      </w:r>
      <w:r w:rsidR="00062B0D" w:rsidRPr="00062B0D">
        <w:rPr>
          <w:rFonts w:cstheme="minorHAnsi"/>
          <w:i/>
          <w:lang w:val="en-GB"/>
        </w:rPr>
        <w:br/>
      </w:r>
    </w:p>
    <w:p w14:paraId="2FE5C025" w14:textId="4627B90A" w:rsidR="00062B0D" w:rsidRPr="00390B4B" w:rsidRDefault="00062B0D" w:rsidP="00390B4B">
      <w:pPr>
        <w:pStyle w:val="ListParagraph"/>
        <w:numPr>
          <w:ilvl w:val="0"/>
          <w:numId w:val="4"/>
        </w:numPr>
        <w:rPr>
          <w:rFonts w:cstheme="minorHAnsi"/>
          <w:lang w:val="en-GB"/>
        </w:rPr>
      </w:pPr>
      <w:r w:rsidRPr="00390B4B">
        <w:rPr>
          <w:rFonts w:cstheme="minorHAnsi"/>
          <w:lang w:val="en-GB"/>
        </w:rPr>
        <w:t>The effects of COVID-19 are expected to be most damaging for children in the poorest countries, and on the poorest households within countries</w:t>
      </w:r>
      <w:r w:rsidR="0030032A" w:rsidRPr="00390B4B">
        <w:rPr>
          <w:rFonts w:cstheme="minorHAnsi"/>
          <w:lang w:val="en-GB"/>
        </w:rPr>
        <w:t>.</w:t>
      </w:r>
    </w:p>
    <w:p w14:paraId="7CF2882D" w14:textId="7F5F147D" w:rsidR="00D435CD" w:rsidRDefault="00D435CD" w:rsidP="001C09C2">
      <w:pPr>
        <w:rPr>
          <w:rFonts w:cstheme="minorHAnsi"/>
          <w:lang w:val="en-GB"/>
        </w:rPr>
      </w:pPr>
    </w:p>
    <w:p w14:paraId="4AEEFABF" w14:textId="463B74EA" w:rsidR="00D435CD" w:rsidRPr="00390B4B" w:rsidRDefault="00D435CD" w:rsidP="00390B4B">
      <w:pPr>
        <w:pStyle w:val="ListParagraph"/>
        <w:numPr>
          <w:ilvl w:val="0"/>
          <w:numId w:val="4"/>
        </w:numPr>
        <w:rPr>
          <w:rFonts w:cstheme="minorHAnsi"/>
          <w:lang w:val="en-GB"/>
        </w:rPr>
      </w:pPr>
      <w:r w:rsidRPr="00390B4B">
        <w:rPr>
          <w:rFonts w:cstheme="minorHAnsi"/>
          <w:lang w:val="en-GB"/>
        </w:rPr>
        <w:t xml:space="preserve">Children and families living in slums, </w:t>
      </w:r>
      <w:r w:rsidR="00BB22E9" w:rsidRPr="00390B4B">
        <w:rPr>
          <w:rFonts w:cstheme="minorHAnsi"/>
          <w:lang w:val="en-GB"/>
        </w:rPr>
        <w:t xml:space="preserve">refugee and displacement camps, and areas of active conflict </w:t>
      </w:r>
      <w:r w:rsidRPr="00390B4B">
        <w:rPr>
          <w:rFonts w:cstheme="minorHAnsi"/>
          <w:lang w:val="en-GB"/>
        </w:rPr>
        <w:t>are particularly vulnerable. Standard social distancing and lockdown measures risk accelerating the spread of the pandemic among these populations, who often lack piped water and hand-washing facilities at home, and rely on communal sanitation facilities.</w:t>
      </w:r>
    </w:p>
    <w:p w14:paraId="7DA20035" w14:textId="7D78337A" w:rsidR="00D435CD" w:rsidRDefault="00D435CD" w:rsidP="001C09C2">
      <w:pPr>
        <w:rPr>
          <w:rFonts w:cstheme="minorHAnsi"/>
          <w:iCs/>
          <w:lang w:val="en-GB"/>
        </w:rPr>
      </w:pPr>
    </w:p>
    <w:p w14:paraId="668E8C5C" w14:textId="5282809D" w:rsidR="001445CA" w:rsidRPr="00390B4B" w:rsidRDefault="00147811" w:rsidP="00390B4B">
      <w:pPr>
        <w:pStyle w:val="ListParagraph"/>
        <w:numPr>
          <w:ilvl w:val="0"/>
          <w:numId w:val="4"/>
        </w:numPr>
        <w:rPr>
          <w:rFonts w:cstheme="minorHAnsi"/>
          <w:lang w:val="en-GB"/>
        </w:rPr>
      </w:pPr>
      <w:r w:rsidRPr="00390B4B">
        <w:rPr>
          <w:rFonts w:cstheme="minorHAnsi"/>
          <w:lang w:val="en-GB"/>
        </w:rPr>
        <w:t>Also vulnerable are c</w:t>
      </w:r>
      <w:r w:rsidR="001445CA" w:rsidRPr="00390B4B">
        <w:rPr>
          <w:rFonts w:cstheme="minorHAnsi"/>
          <w:lang w:val="en-GB"/>
        </w:rPr>
        <w:t xml:space="preserve">hildren with disabilities </w:t>
      </w:r>
      <w:r w:rsidRPr="00390B4B">
        <w:rPr>
          <w:rFonts w:cstheme="minorHAnsi"/>
          <w:lang w:val="en-GB"/>
        </w:rPr>
        <w:t>and c</w:t>
      </w:r>
      <w:r w:rsidR="001445CA" w:rsidRPr="00390B4B">
        <w:rPr>
          <w:rFonts w:cstheme="minorHAnsi"/>
          <w:lang w:val="en-GB"/>
        </w:rPr>
        <w:t xml:space="preserve">hildren living in institutions and detention </w:t>
      </w:r>
      <w:r w:rsidRPr="00390B4B">
        <w:rPr>
          <w:rFonts w:cstheme="minorHAnsi"/>
          <w:lang w:val="en-GB"/>
        </w:rPr>
        <w:t xml:space="preserve">facilities. </w:t>
      </w:r>
      <w:r w:rsidR="001445CA" w:rsidRPr="00390B4B">
        <w:rPr>
          <w:rFonts w:cstheme="minorHAnsi"/>
          <w:lang w:val="en-GB"/>
        </w:rPr>
        <w:t xml:space="preserve">Their continued care is easily put in jeopardy at a time of crisis.  </w:t>
      </w:r>
    </w:p>
    <w:p w14:paraId="1DFC1785" w14:textId="77777777" w:rsidR="003823C6" w:rsidRPr="004A39C3" w:rsidRDefault="003823C6" w:rsidP="003823C6">
      <w:pPr>
        <w:rPr>
          <w:rFonts w:cstheme="minorHAnsi"/>
          <w:iCs/>
          <w:lang w:val="en-GB"/>
        </w:rPr>
      </w:pPr>
    </w:p>
    <w:p w14:paraId="6B1F075B" w14:textId="1C865CE8" w:rsidR="003823C6" w:rsidRPr="00502E18" w:rsidRDefault="00D44BF1" w:rsidP="003823C6">
      <w:pPr>
        <w:rPr>
          <w:rFonts w:cstheme="minorHAnsi"/>
          <w:i/>
          <w:lang w:val="en-GB"/>
        </w:rPr>
      </w:pPr>
      <w:r w:rsidRPr="00502E18">
        <w:rPr>
          <w:rFonts w:cstheme="minorHAnsi"/>
          <w:i/>
          <w:lang w:val="en-GB"/>
        </w:rPr>
        <w:t>T</w:t>
      </w:r>
      <w:r w:rsidR="003823C6" w:rsidRPr="00502E18">
        <w:rPr>
          <w:rFonts w:cstheme="minorHAnsi"/>
          <w:i/>
          <w:lang w:val="en-GB"/>
        </w:rPr>
        <w:t xml:space="preserve">his outcome can be avoided with immediate and sustained </w:t>
      </w:r>
      <w:r w:rsidRPr="00502E18">
        <w:rPr>
          <w:rFonts w:cstheme="minorHAnsi"/>
          <w:i/>
          <w:lang w:val="en-GB"/>
        </w:rPr>
        <w:t>mitig</w:t>
      </w:r>
      <w:r w:rsidR="00260140">
        <w:rPr>
          <w:rFonts w:cstheme="minorHAnsi"/>
          <w:i/>
          <w:lang w:val="en-GB"/>
        </w:rPr>
        <w:t>a</w:t>
      </w:r>
      <w:r w:rsidRPr="00502E18">
        <w:rPr>
          <w:rFonts w:cstheme="minorHAnsi"/>
          <w:i/>
          <w:lang w:val="en-GB"/>
        </w:rPr>
        <w:t>ting</w:t>
      </w:r>
      <w:r w:rsidR="003823C6" w:rsidRPr="00502E18">
        <w:rPr>
          <w:rFonts w:cstheme="minorHAnsi"/>
          <w:i/>
          <w:lang w:val="en-GB"/>
        </w:rPr>
        <w:t xml:space="preserve"> actions.</w:t>
      </w:r>
    </w:p>
    <w:p w14:paraId="68DF645E" w14:textId="5D1A475C" w:rsidR="008909EB" w:rsidRPr="00886A48" w:rsidRDefault="008909EB" w:rsidP="003823C6">
      <w:pPr>
        <w:rPr>
          <w:rFonts w:cstheme="minorHAnsi"/>
          <w:iCs/>
          <w:lang w:val="en-GB"/>
        </w:rPr>
      </w:pPr>
    </w:p>
    <w:p w14:paraId="54306CC3" w14:textId="51566BBF" w:rsidR="008909EB" w:rsidRPr="00886A48" w:rsidRDefault="00502E18" w:rsidP="003823C6">
      <w:pPr>
        <w:rPr>
          <w:rFonts w:cstheme="minorHAnsi"/>
          <w:lang w:val="en-GB"/>
        </w:rPr>
      </w:pPr>
      <w:r>
        <w:rPr>
          <w:rFonts w:cstheme="minorHAnsi"/>
          <w:b/>
          <w:lang w:val="en-GB"/>
        </w:rPr>
        <w:t>We</w:t>
      </w:r>
      <w:r w:rsidR="00851240">
        <w:rPr>
          <w:rFonts w:cstheme="minorHAnsi"/>
          <w:b/>
          <w:lang w:val="en-GB"/>
        </w:rPr>
        <w:t xml:space="preserve"> need m</w:t>
      </w:r>
      <w:r w:rsidR="008909EB" w:rsidRPr="00886A48">
        <w:rPr>
          <w:rFonts w:cstheme="minorHAnsi"/>
          <w:b/>
          <w:lang w:val="en-GB"/>
        </w:rPr>
        <w:t>ore information</w:t>
      </w:r>
      <w:r w:rsidR="008909EB" w:rsidRPr="00886A48">
        <w:rPr>
          <w:rFonts w:cstheme="minorHAnsi"/>
          <w:lang w:val="en-GB"/>
        </w:rPr>
        <w:t>: It is time to look beyond daily data on new infections and deaths to analyse the broader effects of the pandemic. An optimal response to COVID-19 in any setting must balance multiple risks to save the most lives.</w:t>
      </w:r>
    </w:p>
    <w:p w14:paraId="1830F9E3" w14:textId="29EF2932" w:rsidR="008A2BB7" w:rsidRPr="00886A48" w:rsidRDefault="008A2BB7" w:rsidP="003823C6">
      <w:pPr>
        <w:rPr>
          <w:rFonts w:cstheme="minorHAnsi"/>
          <w:lang w:val="en-GB"/>
        </w:rPr>
      </w:pPr>
    </w:p>
    <w:p w14:paraId="09DB1491" w14:textId="68A57E5D" w:rsidR="008A2BB7" w:rsidRPr="00886A48" w:rsidRDefault="00851240" w:rsidP="008A2BB7">
      <w:pPr>
        <w:rPr>
          <w:rFonts w:cstheme="minorHAnsi"/>
          <w:lang w:val="en-GB"/>
        </w:rPr>
      </w:pPr>
      <w:r>
        <w:rPr>
          <w:rFonts w:cstheme="minorHAnsi"/>
          <w:b/>
          <w:lang w:val="en-GB"/>
        </w:rPr>
        <w:t>We need m</w:t>
      </w:r>
      <w:r w:rsidR="008A2BB7" w:rsidRPr="00886A48">
        <w:rPr>
          <w:rFonts w:cstheme="minorHAnsi"/>
          <w:b/>
          <w:lang w:val="en-GB"/>
        </w:rPr>
        <w:t>ore solidarity</w:t>
      </w:r>
      <w:r w:rsidR="008A2BB7" w:rsidRPr="00886A48">
        <w:rPr>
          <w:rFonts w:cstheme="minorHAnsi"/>
          <w:lang w:val="en-GB"/>
        </w:rPr>
        <w:t xml:space="preserve">: The COVID-19 pandemic is a test of our solidarity: within local communities, the scientific research community, and the community of nations. Children offer a common cause that can stoke a greater sense of union among people. </w:t>
      </w:r>
    </w:p>
    <w:p w14:paraId="1A061538" w14:textId="7668B2F9" w:rsidR="00D321DB" w:rsidRPr="00886A48" w:rsidRDefault="00D321DB" w:rsidP="008A2BB7">
      <w:pPr>
        <w:rPr>
          <w:rFonts w:cstheme="minorHAnsi"/>
          <w:lang w:val="en-GB"/>
        </w:rPr>
      </w:pPr>
    </w:p>
    <w:p w14:paraId="03BA704A" w14:textId="6894D39C" w:rsidR="00D321DB" w:rsidRPr="00886A48" w:rsidRDefault="00851240" w:rsidP="00D321DB">
      <w:pPr>
        <w:rPr>
          <w:rFonts w:cstheme="minorHAnsi"/>
          <w:lang w:val="en-GB"/>
        </w:rPr>
      </w:pPr>
      <w:r>
        <w:rPr>
          <w:rFonts w:cstheme="minorHAnsi"/>
          <w:b/>
          <w:lang w:val="en-GB"/>
        </w:rPr>
        <w:t>And we need m</w:t>
      </w:r>
      <w:r w:rsidR="00D321DB" w:rsidRPr="00886A48">
        <w:rPr>
          <w:rFonts w:cstheme="minorHAnsi"/>
          <w:b/>
          <w:lang w:val="en-GB"/>
        </w:rPr>
        <w:t>ore action</w:t>
      </w:r>
      <w:r w:rsidR="00D321DB" w:rsidRPr="00886A48">
        <w:rPr>
          <w:rFonts w:cstheme="minorHAnsi"/>
          <w:lang w:val="en-GB"/>
        </w:rPr>
        <w:t xml:space="preserve">: Governments around the world are taking wide-ranging actions to contain and mitigate the pandemic. </w:t>
      </w:r>
      <w:r w:rsidR="00035262" w:rsidRPr="00886A48">
        <w:rPr>
          <w:rFonts w:cstheme="minorHAnsi"/>
          <w:lang w:val="en-GB"/>
        </w:rPr>
        <w:t>But these actions must be</w:t>
      </w:r>
      <w:r w:rsidR="00D321DB" w:rsidRPr="00886A48">
        <w:rPr>
          <w:rFonts w:cstheme="minorHAnsi"/>
          <w:lang w:val="en-GB"/>
        </w:rPr>
        <w:t xml:space="preserve"> accompanied by additional steps to counter unintended effects on children</w:t>
      </w:r>
      <w:r w:rsidR="00B120A8" w:rsidRPr="00886A48">
        <w:rPr>
          <w:rFonts w:cstheme="minorHAnsi"/>
          <w:lang w:val="en-GB"/>
        </w:rPr>
        <w:t>. It is particularly urgent to</w:t>
      </w:r>
      <w:r w:rsidR="00D321DB" w:rsidRPr="00886A48">
        <w:rPr>
          <w:rFonts w:cstheme="minorHAnsi"/>
          <w:lang w:val="en-GB"/>
        </w:rPr>
        <w:t xml:space="preserve">:  </w:t>
      </w:r>
    </w:p>
    <w:p w14:paraId="227277E3" w14:textId="77777777" w:rsidR="00D321DB" w:rsidRPr="00886A48" w:rsidRDefault="00D321DB" w:rsidP="00D321DB">
      <w:pPr>
        <w:rPr>
          <w:rFonts w:cstheme="minorHAnsi"/>
          <w:lang w:val="en-GB"/>
        </w:rPr>
      </w:pPr>
    </w:p>
    <w:p w14:paraId="1C6E115D" w14:textId="018DE11E" w:rsidR="00D321DB" w:rsidRPr="00E07071" w:rsidRDefault="00EC6DD9" w:rsidP="00D321DB">
      <w:pPr>
        <w:pStyle w:val="ListParagraph"/>
        <w:numPr>
          <w:ilvl w:val="0"/>
          <w:numId w:val="1"/>
        </w:numPr>
        <w:rPr>
          <w:rFonts w:cstheme="minorHAnsi"/>
          <w:lang w:val="en-GB"/>
        </w:rPr>
      </w:pPr>
      <w:r w:rsidRPr="00E07071">
        <w:rPr>
          <w:rFonts w:cstheme="minorHAnsi"/>
          <w:lang w:val="en-GB"/>
        </w:rPr>
        <w:t>R</w:t>
      </w:r>
      <w:r w:rsidR="00D321DB" w:rsidRPr="00E07071">
        <w:rPr>
          <w:rFonts w:cstheme="minorHAnsi"/>
          <w:lang w:val="en-GB"/>
        </w:rPr>
        <w:t>ollout or expan</w:t>
      </w:r>
      <w:r w:rsidRPr="00E07071">
        <w:rPr>
          <w:rFonts w:cstheme="minorHAnsi"/>
          <w:lang w:val="en-GB"/>
        </w:rPr>
        <w:t>d s</w:t>
      </w:r>
      <w:r w:rsidR="00D321DB" w:rsidRPr="00E07071">
        <w:rPr>
          <w:rFonts w:cstheme="minorHAnsi"/>
          <w:lang w:val="en-GB"/>
        </w:rPr>
        <w:t>ocial assistance to families, preferably through the use of universal child grants.</w:t>
      </w:r>
    </w:p>
    <w:p w14:paraId="459CE4B7" w14:textId="1AC94AEB" w:rsidR="00D321DB" w:rsidRPr="00E07071" w:rsidRDefault="00EC6DD9" w:rsidP="00D321DB">
      <w:pPr>
        <w:pStyle w:val="ListParagraph"/>
        <w:numPr>
          <w:ilvl w:val="0"/>
          <w:numId w:val="1"/>
        </w:numPr>
        <w:rPr>
          <w:rFonts w:cstheme="minorHAnsi"/>
          <w:lang w:val="en-GB"/>
        </w:rPr>
      </w:pPr>
      <w:r w:rsidRPr="00E07071">
        <w:rPr>
          <w:rFonts w:cstheme="minorHAnsi"/>
          <w:lang w:val="en-GB"/>
        </w:rPr>
        <w:t xml:space="preserve">Secure </w:t>
      </w:r>
      <w:r w:rsidR="00D321DB" w:rsidRPr="00E07071">
        <w:rPr>
          <w:rFonts w:cstheme="minorHAnsi"/>
          <w:lang w:val="en-GB"/>
        </w:rPr>
        <w:t xml:space="preserve">food supply chains and local food markets, to protect children from a food security crisis. </w:t>
      </w:r>
    </w:p>
    <w:p w14:paraId="5C4957E8" w14:textId="15A60123" w:rsidR="00D321DB" w:rsidRPr="00E07071" w:rsidRDefault="00D321DB" w:rsidP="0091782A">
      <w:pPr>
        <w:pStyle w:val="ListParagraph"/>
        <w:numPr>
          <w:ilvl w:val="0"/>
          <w:numId w:val="1"/>
        </w:numPr>
        <w:rPr>
          <w:rFonts w:cstheme="minorHAnsi"/>
          <w:lang w:val="en-GB"/>
        </w:rPr>
      </w:pPr>
      <w:r w:rsidRPr="00E07071">
        <w:rPr>
          <w:rFonts w:cstheme="minorHAnsi"/>
          <w:lang w:val="en-GB"/>
        </w:rPr>
        <w:t>Prioritiz</w:t>
      </w:r>
      <w:r w:rsidR="00D1011A" w:rsidRPr="00E07071">
        <w:rPr>
          <w:rFonts w:cstheme="minorHAnsi"/>
          <w:lang w:val="en-GB"/>
        </w:rPr>
        <w:t xml:space="preserve">e </w:t>
      </w:r>
      <w:r w:rsidRPr="00E07071">
        <w:rPr>
          <w:rFonts w:cstheme="minorHAnsi"/>
          <w:lang w:val="en-GB"/>
        </w:rPr>
        <w:t>the continuity of child-centred services</w:t>
      </w:r>
      <w:r w:rsidR="00886A48" w:rsidRPr="00E07071">
        <w:rPr>
          <w:rFonts w:eastAsia="Calibri" w:cstheme="minorHAnsi"/>
          <w:color w:val="000000"/>
        </w:rPr>
        <w:t xml:space="preserve">. </w:t>
      </w:r>
    </w:p>
    <w:p w14:paraId="04BE555F" w14:textId="64BAF29F" w:rsidR="00D321DB" w:rsidRPr="00E07071" w:rsidRDefault="00D321DB" w:rsidP="00D321DB">
      <w:pPr>
        <w:pStyle w:val="ListParagraph"/>
        <w:numPr>
          <w:ilvl w:val="0"/>
          <w:numId w:val="1"/>
        </w:numPr>
        <w:rPr>
          <w:rFonts w:cstheme="minorHAnsi"/>
          <w:lang w:val="en-GB"/>
        </w:rPr>
      </w:pPr>
      <w:r w:rsidRPr="00E07071">
        <w:rPr>
          <w:rFonts w:cstheme="minorHAnsi"/>
          <w:lang w:val="en-GB"/>
        </w:rPr>
        <w:lastRenderedPageBreak/>
        <w:t xml:space="preserve">Put in place specific protections for vulnerable children including migrants, the displaced, refugees, minorities, slum-dwellers, children living with disabilities, children caught in armed conflict, and children in institutions. </w:t>
      </w:r>
    </w:p>
    <w:p w14:paraId="14DDDB2E" w14:textId="51E2EDAA" w:rsidR="00D321DB" w:rsidRPr="00E07071" w:rsidRDefault="00D321DB" w:rsidP="00D321DB">
      <w:pPr>
        <w:pStyle w:val="ListParagraph"/>
        <w:numPr>
          <w:ilvl w:val="0"/>
          <w:numId w:val="1"/>
        </w:numPr>
        <w:rPr>
          <w:rFonts w:cstheme="minorHAnsi"/>
          <w:lang w:val="en-GB"/>
        </w:rPr>
      </w:pPr>
      <w:r w:rsidRPr="00E07071">
        <w:rPr>
          <w:rFonts w:cstheme="minorHAnsi"/>
          <w:lang w:val="en-GB"/>
        </w:rPr>
        <w:t>Provid</w:t>
      </w:r>
      <w:r w:rsidR="00886A48" w:rsidRPr="00E07071">
        <w:rPr>
          <w:rFonts w:cstheme="minorHAnsi"/>
          <w:lang w:val="en-GB"/>
        </w:rPr>
        <w:t>e</w:t>
      </w:r>
      <w:r w:rsidRPr="00E07071">
        <w:rPr>
          <w:rFonts w:cstheme="minorHAnsi"/>
          <w:lang w:val="en-GB"/>
        </w:rPr>
        <w:t xml:space="preserve"> practical support to parents and caregivers, including how to talk about the pandemic with children, how to manage their own mental health and the mental health of their children, and tools to help support their children’s learning.</w:t>
      </w:r>
    </w:p>
    <w:p w14:paraId="1E2E39FF" w14:textId="1E304A42" w:rsidR="00D321DB" w:rsidRPr="00E07071" w:rsidRDefault="00D321DB" w:rsidP="00D321DB">
      <w:pPr>
        <w:pStyle w:val="ListParagraph"/>
        <w:numPr>
          <w:ilvl w:val="0"/>
          <w:numId w:val="1"/>
        </w:numPr>
        <w:rPr>
          <w:rFonts w:cstheme="minorHAnsi"/>
          <w:lang w:val="en-GB"/>
        </w:rPr>
      </w:pPr>
      <w:r w:rsidRPr="00E07071">
        <w:rPr>
          <w:rFonts w:cstheme="minorHAnsi"/>
          <w:lang w:val="en-GB"/>
        </w:rPr>
        <w:t>Prioritiz</w:t>
      </w:r>
      <w:r w:rsidR="00886A48" w:rsidRPr="00E07071">
        <w:rPr>
          <w:rFonts w:cstheme="minorHAnsi"/>
          <w:lang w:val="en-GB"/>
        </w:rPr>
        <w:t>e</w:t>
      </w:r>
      <w:r w:rsidRPr="00E07071">
        <w:rPr>
          <w:rFonts w:cstheme="minorHAnsi"/>
          <w:lang w:val="en-GB"/>
        </w:rPr>
        <w:t xml:space="preserve"> the restoration of child services as lockdown measures wind down.</w:t>
      </w:r>
    </w:p>
    <w:p w14:paraId="6E73ADA5" w14:textId="62B73E2F" w:rsidR="00D321DB" w:rsidRPr="00E07071" w:rsidRDefault="00D321DB" w:rsidP="00D321DB">
      <w:pPr>
        <w:pStyle w:val="ListParagraph"/>
        <w:numPr>
          <w:ilvl w:val="0"/>
          <w:numId w:val="1"/>
        </w:numPr>
        <w:rPr>
          <w:rFonts w:cstheme="minorHAnsi"/>
          <w:lang w:val="en-GB"/>
        </w:rPr>
      </w:pPr>
      <w:r w:rsidRPr="00E07071">
        <w:rPr>
          <w:rFonts w:cstheme="minorHAnsi"/>
          <w:lang w:val="en-GB"/>
        </w:rPr>
        <w:t>Ensur</w:t>
      </w:r>
      <w:r w:rsidR="00886A48" w:rsidRPr="00E07071">
        <w:rPr>
          <w:rFonts w:cstheme="minorHAnsi"/>
          <w:lang w:val="en-GB"/>
        </w:rPr>
        <w:t>e</w:t>
      </w:r>
      <w:r w:rsidRPr="00E07071">
        <w:rPr>
          <w:rFonts w:cstheme="minorHAnsi"/>
          <w:lang w:val="en-GB"/>
        </w:rPr>
        <w:t xml:space="preserve"> that children, adolescents and young people have access to COVID-19 testing, treatment and vaccines as and when they become available. </w:t>
      </w:r>
    </w:p>
    <w:p w14:paraId="206A172F" w14:textId="77777777" w:rsidR="003823C6" w:rsidRPr="00E07071" w:rsidRDefault="003823C6" w:rsidP="003823C6">
      <w:pPr>
        <w:rPr>
          <w:rFonts w:cstheme="minorHAnsi"/>
          <w:iCs/>
          <w:lang w:val="en-GB"/>
        </w:rPr>
      </w:pPr>
    </w:p>
    <w:p w14:paraId="170FDE20" w14:textId="77777777" w:rsidR="008229D9" w:rsidRPr="00E07071" w:rsidRDefault="008229D9">
      <w:pPr>
        <w:rPr>
          <w:rFonts w:cstheme="minorHAnsi"/>
          <w:iCs/>
        </w:rPr>
      </w:pPr>
    </w:p>
    <w:p w14:paraId="324FA215" w14:textId="77777777" w:rsidR="004A39C3" w:rsidRPr="00E07071" w:rsidRDefault="004A39C3">
      <w:pPr>
        <w:rPr>
          <w:rFonts w:cstheme="minorHAnsi"/>
          <w:iCs/>
        </w:rPr>
      </w:pPr>
    </w:p>
    <w:sectPr w:rsidR="004A39C3" w:rsidRPr="00E07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DBA82" w14:textId="77777777" w:rsidR="00EB1441" w:rsidRDefault="00EB1441" w:rsidP="00DB3026">
      <w:r>
        <w:separator/>
      </w:r>
    </w:p>
  </w:endnote>
  <w:endnote w:type="continuationSeparator" w:id="0">
    <w:p w14:paraId="32642F0F" w14:textId="77777777" w:rsidR="00EB1441" w:rsidRDefault="00EB1441" w:rsidP="00DB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692B6" w14:textId="77777777" w:rsidR="00EB1441" w:rsidRDefault="00EB1441" w:rsidP="00DB3026">
      <w:r>
        <w:separator/>
      </w:r>
    </w:p>
  </w:footnote>
  <w:footnote w:type="continuationSeparator" w:id="0">
    <w:p w14:paraId="26391488" w14:textId="77777777" w:rsidR="00EB1441" w:rsidRDefault="00EB1441" w:rsidP="00DB3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822F1"/>
    <w:multiLevelType w:val="hybridMultilevel"/>
    <w:tmpl w:val="86AC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A5838"/>
    <w:multiLevelType w:val="hybridMultilevel"/>
    <w:tmpl w:val="557A9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41BDE"/>
    <w:multiLevelType w:val="hybridMultilevel"/>
    <w:tmpl w:val="88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D2834"/>
    <w:multiLevelType w:val="hybridMultilevel"/>
    <w:tmpl w:val="40B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C6"/>
    <w:rsid w:val="00017B27"/>
    <w:rsid w:val="00035262"/>
    <w:rsid w:val="00062B0D"/>
    <w:rsid w:val="0008181F"/>
    <w:rsid w:val="00086D72"/>
    <w:rsid w:val="000A07DE"/>
    <w:rsid w:val="000C5EAB"/>
    <w:rsid w:val="0010236C"/>
    <w:rsid w:val="00131178"/>
    <w:rsid w:val="001445CA"/>
    <w:rsid w:val="00147811"/>
    <w:rsid w:val="00193629"/>
    <w:rsid w:val="001A060B"/>
    <w:rsid w:val="001C09C2"/>
    <w:rsid w:val="001C0EB2"/>
    <w:rsid w:val="002207EB"/>
    <w:rsid w:val="00233E5C"/>
    <w:rsid w:val="00251781"/>
    <w:rsid w:val="00260140"/>
    <w:rsid w:val="002C283F"/>
    <w:rsid w:val="002E7749"/>
    <w:rsid w:val="0030032A"/>
    <w:rsid w:val="00352F9C"/>
    <w:rsid w:val="00372C74"/>
    <w:rsid w:val="003823C6"/>
    <w:rsid w:val="003845BE"/>
    <w:rsid w:val="00390B4B"/>
    <w:rsid w:val="003A0550"/>
    <w:rsid w:val="003E4EDA"/>
    <w:rsid w:val="004420C1"/>
    <w:rsid w:val="0045533F"/>
    <w:rsid w:val="00466A6C"/>
    <w:rsid w:val="004951F2"/>
    <w:rsid w:val="00496719"/>
    <w:rsid w:val="004A39C3"/>
    <w:rsid w:val="004B65DF"/>
    <w:rsid w:val="004B6B5D"/>
    <w:rsid w:val="004E07E3"/>
    <w:rsid w:val="00502E18"/>
    <w:rsid w:val="00540BC0"/>
    <w:rsid w:val="005C12FD"/>
    <w:rsid w:val="006119F7"/>
    <w:rsid w:val="00654A59"/>
    <w:rsid w:val="006B599F"/>
    <w:rsid w:val="007439DD"/>
    <w:rsid w:val="00760AA7"/>
    <w:rsid w:val="007A473E"/>
    <w:rsid w:val="007B04C7"/>
    <w:rsid w:val="007C5206"/>
    <w:rsid w:val="007E61FA"/>
    <w:rsid w:val="00803C41"/>
    <w:rsid w:val="008077EE"/>
    <w:rsid w:val="008229D9"/>
    <w:rsid w:val="0085055F"/>
    <w:rsid w:val="00851240"/>
    <w:rsid w:val="00882374"/>
    <w:rsid w:val="00886A48"/>
    <w:rsid w:val="008909EB"/>
    <w:rsid w:val="008A2BB7"/>
    <w:rsid w:val="008B38DE"/>
    <w:rsid w:val="0090693D"/>
    <w:rsid w:val="0091184E"/>
    <w:rsid w:val="0091782A"/>
    <w:rsid w:val="0093491F"/>
    <w:rsid w:val="0093707D"/>
    <w:rsid w:val="009A33C1"/>
    <w:rsid w:val="009B64EB"/>
    <w:rsid w:val="009D75AD"/>
    <w:rsid w:val="009E70C1"/>
    <w:rsid w:val="00A12958"/>
    <w:rsid w:val="00A5545A"/>
    <w:rsid w:val="00A635F8"/>
    <w:rsid w:val="00A72061"/>
    <w:rsid w:val="00AD0103"/>
    <w:rsid w:val="00AF72D2"/>
    <w:rsid w:val="00B04B45"/>
    <w:rsid w:val="00B120A8"/>
    <w:rsid w:val="00B34904"/>
    <w:rsid w:val="00B85181"/>
    <w:rsid w:val="00BB22E9"/>
    <w:rsid w:val="00BC09BE"/>
    <w:rsid w:val="00BE3042"/>
    <w:rsid w:val="00C05973"/>
    <w:rsid w:val="00C13D15"/>
    <w:rsid w:val="00C1464B"/>
    <w:rsid w:val="00C2022D"/>
    <w:rsid w:val="00C30EA1"/>
    <w:rsid w:val="00C95DBA"/>
    <w:rsid w:val="00CB3EEE"/>
    <w:rsid w:val="00D06BEA"/>
    <w:rsid w:val="00D1011A"/>
    <w:rsid w:val="00D321DB"/>
    <w:rsid w:val="00D40C9F"/>
    <w:rsid w:val="00D435CD"/>
    <w:rsid w:val="00D44BF1"/>
    <w:rsid w:val="00D616B5"/>
    <w:rsid w:val="00D801DD"/>
    <w:rsid w:val="00DB3026"/>
    <w:rsid w:val="00DC5C9C"/>
    <w:rsid w:val="00E0318B"/>
    <w:rsid w:val="00E06450"/>
    <w:rsid w:val="00E07071"/>
    <w:rsid w:val="00E8629A"/>
    <w:rsid w:val="00E963A6"/>
    <w:rsid w:val="00E96EFF"/>
    <w:rsid w:val="00EB1441"/>
    <w:rsid w:val="00EB6293"/>
    <w:rsid w:val="00EC6DD9"/>
    <w:rsid w:val="00ED0222"/>
    <w:rsid w:val="00F66499"/>
    <w:rsid w:val="00F666AF"/>
    <w:rsid w:val="00F75347"/>
    <w:rsid w:val="00FF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A48F"/>
  <w15:chartTrackingRefBased/>
  <w15:docId w15:val="{7468CCC5-EDD8-468E-8430-87A113C1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3C6"/>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1DB"/>
    <w:pPr>
      <w:ind w:left="720"/>
      <w:contextualSpacing/>
    </w:pPr>
  </w:style>
  <w:style w:type="paragraph" w:styleId="FootnoteText">
    <w:name w:val="footnote text"/>
    <w:basedOn w:val="Normal"/>
    <w:link w:val="FootnoteTextChar"/>
    <w:uiPriority w:val="99"/>
    <w:unhideWhenUsed/>
    <w:rsid w:val="00DB3026"/>
  </w:style>
  <w:style w:type="character" w:customStyle="1" w:styleId="FootnoteTextChar">
    <w:name w:val="Footnote Text Char"/>
    <w:basedOn w:val="DefaultParagraphFont"/>
    <w:link w:val="FootnoteText"/>
    <w:uiPriority w:val="99"/>
    <w:rsid w:val="00DB3026"/>
    <w:rPr>
      <w:rFonts w:eastAsiaTheme="minorEastAsia"/>
      <w:sz w:val="24"/>
      <w:szCs w:val="24"/>
    </w:rPr>
  </w:style>
  <w:style w:type="character" w:styleId="FootnoteReference">
    <w:name w:val="footnote reference"/>
    <w:basedOn w:val="DefaultParagraphFont"/>
    <w:uiPriority w:val="99"/>
    <w:unhideWhenUsed/>
    <w:rsid w:val="00DB3026"/>
    <w:rPr>
      <w:vertAlign w:val="superscript"/>
    </w:rPr>
  </w:style>
  <w:style w:type="character" w:styleId="Hyperlink">
    <w:name w:val="Hyperlink"/>
    <w:basedOn w:val="DefaultParagraphFont"/>
    <w:uiPriority w:val="99"/>
    <w:unhideWhenUsed/>
    <w:rsid w:val="00E96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BAFE8F0D41DE4585600FA0984B889D" ma:contentTypeVersion="12" ma:contentTypeDescription="Create a new document." ma:contentTypeScope="" ma:versionID="1f89c0dfe4e8ae33f85ef39ce7f4819d">
  <xsd:schema xmlns:xsd="http://www.w3.org/2001/XMLSchema" xmlns:xs="http://www.w3.org/2001/XMLSchema" xmlns:p="http://schemas.microsoft.com/office/2006/metadata/properties" xmlns:ns3="1b3d8bcd-9a14-4f97-98f6-694159df9c1b" xmlns:ns4="2e9d9b26-b63b-406e-8c6e-69171bedcfaf" targetNamespace="http://schemas.microsoft.com/office/2006/metadata/properties" ma:root="true" ma:fieldsID="68215062a2b2ab6e12d2703af79603e4" ns3:_="" ns4:_="">
    <xsd:import namespace="1b3d8bcd-9a14-4f97-98f6-694159df9c1b"/>
    <xsd:import namespace="2e9d9b26-b63b-406e-8c6e-69171bedc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d8bcd-9a14-4f97-98f6-694159df9c1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d9b26-b63b-406e-8c6e-69171bedc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DE1A7-17C5-4A59-A4C7-9CBBCC7556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FDC23-6CF2-48A4-9A8E-B2F0181E72ED}">
  <ds:schemaRefs>
    <ds:schemaRef ds:uri="http://schemas.microsoft.com/sharepoint/v3/contenttype/forms"/>
  </ds:schemaRefs>
</ds:datastoreItem>
</file>

<file path=customXml/itemProps3.xml><?xml version="1.0" encoding="utf-8"?>
<ds:datastoreItem xmlns:ds="http://schemas.openxmlformats.org/officeDocument/2006/customXml" ds:itemID="{E1BE0A36-B2C6-4FB8-9584-F32A2E65A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d8bcd-9a14-4f97-98f6-694159df9c1b"/>
    <ds:schemaRef ds:uri="2e9d9b26-b63b-406e-8c6e-69171bedc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Najwa Mekki</dc:creator>
  <cp:keywords/>
  <dc:description/>
  <cp:lastModifiedBy>Bear</cp:lastModifiedBy>
  <cp:revision>2</cp:revision>
  <dcterms:created xsi:type="dcterms:W3CDTF">2020-07-13T13:48:00Z</dcterms:created>
  <dcterms:modified xsi:type="dcterms:W3CDTF">2020-07-13T13:48:00Z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0x010100C8BAFE8F0D41DE4585600FA0984B889D</vt:lpwstr>
  </property>
</Properties>
</file>